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71E" w:rsidRPr="00EF54EF" w:rsidRDefault="00EF54EF">
      <w:pPr>
        <w:rPr>
          <w:b/>
          <w:sz w:val="52"/>
          <w:szCs w:val="52"/>
        </w:rPr>
      </w:pPr>
      <w:r w:rsidRPr="00EF54EF">
        <w:rPr>
          <w:b/>
          <w:sz w:val="52"/>
          <w:szCs w:val="52"/>
        </w:rPr>
        <w:t>TV10B/X</w:t>
      </w:r>
    </w:p>
    <w:p w:rsidR="00EF54EF" w:rsidRDefault="00EF54EF"/>
    <w:p w:rsidR="00EF54EF" w:rsidRDefault="00EF54EF">
      <w:r w:rsidRPr="00EF54EF">
        <w:drawing>
          <wp:inline distT="0" distB="0" distL="0" distR="0">
            <wp:extent cx="2514600" cy="1885950"/>
            <wp:effectExtent l="19050" t="0" r="0" b="0"/>
            <wp:docPr id="3" name="Imagen 1" descr="http://electronica2000plus.com/images/TV10-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ctronica2000plus.com/images/TV10-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Transmisor de televisión de 10 </w:t>
      </w:r>
      <w:proofErr w:type="spellStart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watts</w:t>
      </w:r>
      <w:proofErr w:type="spellEnd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 de potencia, modulador inter-construido.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Oscilador sintetizado controlado por micro-controlador.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Potenciómetro de ajuste de potencia de salida de 0 a 10 </w:t>
      </w:r>
      <w:proofErr w:type="spellStart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Watt</w:t>
      </w:r>
      <w:proofErr w:type="spellEnd"/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Medidor indicador de la potencia de salida.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Fuente conmutada de potencia inter-construida.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Disipadores de calor externos.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Entrada de audio y video con conector RCA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 xml:space="preserve">Alimentación de 110 ó 220 VCA y salida de 50 Ohm con conector UHF (SO-239). 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Disponible en canales del 2 al 13 de VHF en gabinete de mesa.</w:t>
      </w:r>
    </w:p>
    <w:p w:rsidR="00EF54EF" w:rsidRPr="00EF54EF" w:rsidRDefault="00EF54EF" w:rsidP="00EF54EF">
      <w:pPr>
        <w:pStyle w:val="Prrafodelista"/>
        <w:numPr>
          <w:ilvl w:val="0"/>
          <w:numId w:val="1"/>
        </w:numPr>
        <w:rPr>
          <w:sz w:val="28"/>
          <w:szCs w:val="28"/>
        </w:rPr>
      </w:pPr>
      <w:r w:rsidRPr="00EF54EF">
        <w:rPr>
          <w:rFonts w:ascii="Verdana" w:eastAsia="Times New Roman" w:hAnsi="Verdana" w:cs="Times New Roman"/>
          <w:color w:val="000000"/>
          <w:sz w:val="28"/>
          <w:szCs w:val="28"/>
          <w:lang w:eastAsia="es-ES"/>
        </w:rPr>
        <w:t>Dimensiones de 17” x 4” x 11.5”, 43cm x 10cm x 29cm (ancho, alto, largo).</w:t>
      </w:r>
    </w:p>
    <w:sectPr w:rsidR="00EF54EF" w:rsidRPr="00EF54EF" w:rsidSect="00F567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A30CD"/>
    <w:multiLevelType w:val="hybridMultilevel"/>
    <w:tmpl w:val="C47ECD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F54EF"/>
    <w:rsid w:val="00EF54EF"/>
    <w:rsid w:val="00F56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7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F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54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F54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495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Casas</dc:creator>
  <cp:keywords/>
  <dc:description/>
  <cp:lastModifiedBy>Ing. Casas</cp:lastModifiedBy>
  <cp:revision>1</cp:revision>
  <dcterms:created xsi:type="dcterms:W3CDTF">2017-09-27T00:51:00Z</dcterms:created>
  <dcterms:modified xsi:type="dcterms:W3CDTF">2017-09-27T01:00:00Z</dcterms:modified>
</cp:coreProperties>
</file>